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57C23" w14:textId="06213975" w:rsidR="00657BC6" w:rsidRPr="00A15C69" w:rsidRDefault="00657BC6" w:rsidP="00657BC6">
      <w:pPr>
        <w:jc w:val="center"/>
        <w:rPr>
          <w:rFonts w:ascii="Swis721 LtCn BT" w:hAnsi="Swis721 LtCn BT"/>
          <w:b/>
          <w:bCs/>
          <w:color w:val="2F5496" w:themeColor="accent1" w:themeShade="BF"/>
          <w:sz w:val="40"/>
          <w:szCs w:val="40"/>
          <w:u w:val="single"/>
        </w:rPr>
      </w:pPr>
      <w:r w:rsidRPr="00A15C69">
        <w:rPr>
          <w:rFonts w:ascii="Swis721 LtCn BT" w:hAnsi="Swis721 LtCn BT"/>
          <w:b/>
          <w:bCs/>
          <w:color w:val="2F5496" w:themeColor="accent1" w:themeShade="BF"/>
          <w:sz w:val="40"/>
          <w:szCs w:val="40"/>
          <w:u w:val="single"/>
        </w:rPr>
        <w:t xml:space="preserve">PROPUESTA DEL PROCESO DE RENDICIÓN DE CUENTAS EEQ </w:t>
      </w:r>
      <w:r w:rsidRPr="00A15C69">
        <w:rPr>
          <w:rFonts w:ascii="Swis721 LtCn BT" w:hAnsi="Swis721 LtCn BT"/>
          <w:b/>
          <w:bCs/>
          <w:color w:val="2F5496" w:themeColor="accent1" w:themeShade="BF"/>
          <w:sz w:val="40"/>
          <w:szCs w:val="40"/>
          <w:u w:val="single"/>
        </w:rPr>
        <w:t>2020</w:t>
      </w:r>
    </w:p>
    <w:p w14:paraId="34FD620A" w14:textId="67F6051C" w:rsidR="002508B5" w:rsidRPr="00A15C69" w:rsidRDefault="00657BC6" w:rsidP="00657BC6">
      <w:pPr>
        <w:jc w:val="both"/>
        <w:rPr>
          <w:rFonts w:ascii="Swis721 LtCn BT" w:hAnsi="Swis721 LtCn BT"/>
          <w:sz w:val="40"/>
          <w:szCs w:val="40"/>
        </w:rPr>
      </w:pPr>
      <w:r w:rsidRPr="00A15C69">
        <w:rPr>
          <w:rFonts w:ascii="Swis721 LtCn BT" w:hAnsi="Swis721 LtCn BT"/>
          <w:sz w:val="40"/>
          <w:szCs w:val="40"/>
        </w:rPr>
        <w:t xml:space="preserve">El Consejo de Participación Ciudadana y Control Social - CPCCS, mediante Resolución </w:t>
      </w:r>
      <w:r w:rsidRPr="00A15C69">
        <w:rPr>
          <w:rFonts w:ascii="Swis721 LtCn BT" w:hAnsi="Swis721 LtCn BT"/>
          <w:sz w:val="40"/>
          <w:szCs w:val="40"/>
        </w:rPr>
        <w:t xml:space="preserve">No. </w:t>
      </w:r>
      <w:r w:rsidRPr="00A15C69">
        <w:rPr>
          <w:rFonts w:ascii="Swis721 LtCn BT" w:hAnsi="Swis721 LtCn BT"/>
          <w:sz w:val="40"/>
          <w:szCs w:val="40"/>
        </w:rPr>
        <w:t>CPCCS-PLE-SG-069-2021</w:t>
      </w:r>
      <w:r w:rsidRPr="00A15C69">
        <w:rPr>
          <w:rFonts w:ascii="Swis721 LtCn BT" w:hAnsi="Swis721 LtCn BT"/>
          <w:sz w:val="40"/>
          <w:szCs w:val="40"/>
        </w:rPr>
        <w:t>-4</w:t>
      </w:r>
      <w:r w:rsidRPr="00A15C69">
        <w:rPr>
          <w:rFonts w:ascii="Swis721 LtCn BT" w:hAnsi="Swis721 LtCn BT"/>
          <w:sz w:val="40"/>
          <w:szCs w:val="40"/>
        </w:rPr>
        <w:t>76, establece el mecanismo de rendición de cuentas que deben seguir todas las instituciones y entidades del sector público, y dispone el cumplimiento del proceso de rendición de cuentas para el año 20</w:t>
      </w:r>
      <w:r w:rsidRPr="00A15C69">
        <w:rPr>
          <w:rFonts w:ascii="Swis721 LtCn BT" w:hAnsi="Swis721 LtCn BT"/>
          <w:sz w:val="40"/>
          <w:szCs w:val="40"/>
        </w:rPr>
        <w:t>20</w:t>
      </w:r>
      <w:r w:rsidRPr="00A15C69">
        <w:rPr>
          <w:rFonts w:ascii="Swis721 LtCn BT" w:hAnsi="Swis721 LtCn BT"/>
          <w:sz w:val="40"/>
          <w:szCs w:val="40"/>
        </w:rPr>
        <w:t>. La Empresa Eléctrica Quito, a través de la Gerencia de Planificación, se dispone a cumplir el proceso de rendición de cuentas, bajo las directrices establecidas en la Resolución en mención y la Guía Especializada de Rendición de Cuentas emitidas por el Consejo de Participación Ciudadana y Control Social - CPCCS. Siguiendo la disposición inserta en Resolución No. CPCCS-PLE-SG-069-2021-476 del 1</w:t>
      </w:r>
      <w:r w:rsidRPr="00A15C69">
        <w:rPr>
          <w:rFonts w:ascii="Swis721 LtCn BT" w:hAnsi="Swis721 LtCn BT"/>
          <w:sz w:val="40"/>
          <w:szCs w:val="40"/>
        </w:rPr>
        <w:t>0</w:t>
      </w:r>
      <w:r w:rsidRPr="00A15C69">
        <w:rPr>
          <w:rFonts w:ascii="Swis721 LtCn BT" w:hAnsi="Swis721 LtCn BT"/>
          <w:sz w:val="40"/>
          <w:szCs w:val="40"/>
        </w:rPr>
        <w:t xml:space="preserve"> de </w:t>
      </w:r>
      <w:r w:rsidRPr="00A15C69">
        <w:rPr>
          <w:rFonts w:ascii="Swis721 LtCn BT" w:hAnsi="Swis721 LtCn BT"/>
          <w:sz w:val="40"/>
          <w:szCs w:val="40"/>
        </w:rPr>
        <w:t>marzo</w:t>
      </w:r>
      <w:r w:rsidRPr="00A15C69">
        <w:rPr>
          <w:rFonts w:ascii="Swis721 LtCn BT" w:hAnsi="Swis721 LtCn BT"/>
          <w:sz w:val="40"/>
          <w:szCs w:val="40"/>
        </w:rPr>
        <w:t xml:space="preserve"> de 20</w:t>
      </w:r>
      <w:r w:rsidRPr="00A15C69">
        <w:rPr>
          <w:rFonts w:ascii="Swis721 LtCn BT" w:hAnsi="Swis721 LtCn BT"/>
          <w:sz w:val="40"/>
          <w:szCs w:val="40"/>
        </w:rPr>
        <w:t>21</w:t>
      </w:r>
      <w:r w:rsidRPr="00A15C69">
        <w:rPr>
          <w:rFonts w:ascii="Swis721 LtCn BT" w:hAnsi="Swis721 LtCn BT"/>
          <w:sz w:val="40"/>
          <w:szCs w:val="40"/>
        </w:rPr>
        <w:t xml:space="preserve"> y las directrices en la Guía Especializada de Rendición de Cuentas, se inicia el proceso de rendición de cuentas con la siguiente propuesta:</w:t>
      </w:r>
    </w:p>
    <w:p w14:paraId="38625A3C" w14:textId="5A00D491" w:rsidR="00A15C69" w:rsidRPr="00657BC6" w:rsidRDefault="00A15C69" w:rsidP="00657BC6">
      <w:pPr>
        <w:jc w:val="both"/>
        <w:rPr>
          <w:rFonts w:ascii="Swis721 LtCn BT" w:hAnsi="Swis721 LtCn BT"/>
          <w:sz w:val="24"/>
          <w:szCs w:val="24"/>
        </w:rPr>
      </w:pPr>
      <w:r w:rsidRPr="00A15C69">
        <w:lastRenderedPageBreak/>
        <w:drawing>
          <wp:inline distT="0" distB="0" distL="0" distR="0" wp14:anchorId="60087F5F" wp14:editId="75309805">
            <wp:extent cx="5589767" cy="861993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229" cy="863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5C69" w:rsidRPr="00657B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C6"/>
    <w:rsid w:val="002508B5"/>
    <w:rsid w:val="00657BC6"/>
    <w:rsid w:val="00A15C69"/>
    <w:rsid w:val="00D93E5F"/>
    <w:rsid w:val="00E0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729F27"/>
  <w15:chartTrackingRefBased/>
  <w15:docId w15:val="{7D5805B8-D027-4D3C-AA56-C9FA0320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6F162-DB05-4F17-AC4B-CF566246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Janeth Cevallos Fonseca</dc:creator>
  <cp:keywords/>
  <dc:description/>
  <cp:lastModifiedBy>Monica Janeth Cevallos Fonseca</cp:lastModifiedBy>
  <cp:revision>1</cp:revision>
  <dcterms:created xsi:type="dcterms:W3CDTF">2021-04-20T15:58:00Z</dcterms:created>
  <dcterms:modified xsi:type="dcterms:W3CDTF">2021-04-20T16:12:00Z</dcterms:modified>
</cp:coreProperties>
</file>