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0B" w:rsidRPr="00396F0B" w:rsidRDefault="00396F0B" w:rsidP="00FD10D7">
      <w:pPr>
        <w:pStyle w:val="Default"/>
        <w:jc w:val="both"/>
        <w:rPr>
          <w:rFonts w:ascii="Swis721 Cn BT" w:hAnsi="Swis721 Cn BT" w:cstheme="minorBidi"/>
          <w:color w:val="auto"/>
        </w:rPr>
      </w:pPr>
      <w:r w:rsidRPr="00396F0B">
        <w:rPr>
          <w:rFonts w:ascii="Swis721 Cn BT" w:hAnsi="Swis721 Cn BT" w:cstheme="minorBidi"/>
          <w:noProof/>
          <w:color w:val="auto"/>
          <w:lang w:eastAsia="es-EC"/>
        </w:rPr>
        <w:drawing>
          <wp:inline distT="0" distB="0" distL="0" distR="0" wp14:anchorId="3D476594" wp14:editId="7710B29B">
            <wp:extent cx="1353787" cy="712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28" cy="71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0D7">
        <w:rPr>
          <w:rFonts w:ascii="Swis721 Cn BT" w:hAnsi="Swis721 Cn BT" w:cstheme="minorBidi"/>
          <w:color w:val="auto"/>
        </w:rPr>
        <w:t xml:space="preserve">                                                                                </w:t>
      </w:r>
      <w:r w:rsidR="00090582">
        <w:rPr>
          <w:rFonts w:ascii="Swis721 Cn BT" w:hAnsi="Swis721 Cn BT" w:cstheme="minorBidi"/>
          <w:color w:val="auto"/>
        </w:rPr>
        <w:t xml:space="preserve">   </w:t>
      </w:r>
      <w:r w:rsidR="00FD10D7">
        <w:rPr>
          <w:rFonts w:ascii="Swis721 Cn BT" w:hAnsi="Swis721 Cn BT" w:cstheme="minorBidi"/>
          <w:color w:val="auto"/>
        </w:rPr>
        <w:t xml:space="preserve">    </w:t>
      </w:r>
      <w:r w:rsidR="00FD10D7">
        <w:rPr>
          <w:rFonts w:ascii="Swis721 Cn BT" w:hAnsi="Swis721 Cn BT" w:cstheme="minorBidi"/>
          <w:noProof/>
          <w:color w:val="auto"/>
          <w:lang w:eastAsia="es-EC"/>
        </w:rPr>
        <w:drawing>
          <wp:inline distT="0" distB="0" distL="0" distR="0">
            <wp:extent cx="1258784" cy="71242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61" cy="71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0B" w:rsidRDefault="00396F0B" w:rsidP="00C44CD8">
      <w:pPr>
        <w:pStyle w:val="Default"/>
        <w:jc w:val="both"/>
        <w:rPr>
          <w:rFonts w:ascii="Swis721 Cn BT" w:hAnsi="Swis721 Cn BT" w:cstheme="minorBidi"/>
          <w:b/>
          <w:bCs/>
          <w:color w:val="622322"/>
        </w:rPr>
      </w:pPr>
    </w:p>
    <w:p w:rsidR="00396F0B" w:rsidRDefault="00396F0B" w:rsidP="00C44CD8">
      <w:pPr>
        <w:pStyle w:val="Default"/>
        <w:jc w:val="both"/>
        <w:rPr>
          <w:rFonts w:ascii="Swis721 Cn BT" w:hAnsi="Swis721 Cn BT" w:cstheme="minorBidi"/>
          <w:b/>
          <w:bCs/>
          <w:color w:val="622322"/>
        </w:rPr>
      </w:pPr>
    </w:p>
    <w:p w:rsidR="00396F0B" w:rsidRPr="00FD10D7" w:rsidRDefault="00396F0B" w:rsidP="00C44CD8">
      <w:pPr>
        <w:pStyle w:val="Default"/>
        <w:jc w:val="center"/>
        <w:rPr>
          <w:rFonts w:ascii="Swis721 Cn BT" w:hAnsi="Swis721 Cn BT" w:cstheme="minorBidi"/>
          <w:b/>
          <w:bCs/>
          <w:color w:val="0070C0"/>
          <w:sz w:val="28"/>
          <w:szCs w:val="28"/>
        </w:rPr>
      </w:pPr>
      <w:r w:rsidRPr="00FD10D7">
        <w:rPr>
          <w:rFonts w:ascii="Swis721 Cn BT" w:hAnsi="Swis721 Cn BT" w:cstheme="minorBidi"/>
          <w:b/>
          <w:bCs/>
          <w:color w:val="0070C0"/>
          <w:sz w:val="28"/>
          <w:szCs w:val="28"/>
        </w:rPr>
        <w:t>LOGÍSTICA</w:t>
      </w:r>
    </w:p>
    <w:p w:rsidR="00FD10D7" w:rsidRPr="00FD10D7" w:rsidRDefault="00FD10D7" w:rsidP="00C44CD8">
      <w:pPr>
        <w:pStyle w:val="Default"/>
        <w:jc w:val="center"/>
        <w:rPr>
          <w:rFonts w:ascii="Swis721 Cn BT" w:hAnsi="Swis721 Cn BT" w:cstheme="minorBidi"/>
          <w:color w:val="0070C0"/>
          <w:sz w:val="28"/>
          <w:szCs w:val="28"/>
        </w:rPr>
      </w:pPr>
    </w:p>
    <w:p w:rsidR="00396F0B" w:rsidRPr="00FD10D7" w:rsidRDefault="00396F0B" w:rsidP="00C44CD8">
      <w:pPr>
        <w:pStyle w:val="Default"/>
        <w:jc w:val="center"/>
        <w:rPr>
          <w:rFonts w:ascii="Swis721 Cn BT" w:hAnsi="Swis721 Cn BT" w:cstheme="minorBidi"/>
          <w:color w:val="0070C0"/>
          <w:sz w:val="28"/>
          <w:szCs w:val="28"/>
        </w:rPr>
      </w:pPr>
      <w:r w:rsidRPr="00FD10D7">
        <w:rPr>
          <w:rFonts w:ascii="Swis721 Cn BT" w:hAnsi="Swis721 Cn BT" w:cstheme="minorBidi"/>
          <w:b/>
          <w:bCs/>
          <w:color w:val="0070C0"/>
          <w:sz w:val="28"/>
          <w:szCs w:val="28"/>
        </w:rPr>
        <w:t>EVENTO RENDICIÓN DE CUENTAS 2016</w:t>
      </w:r>
    </w:p>
    <w:p w:rsidR="00396F0B" w:rsidRDefault="00396F0B" w:rsidP="00C44CD8">
      <w:pPr>
        <w:pStyle w:val="Default"/>
        <w:jc w:val="both"/>
        <w:rPr>
          <w:rFonts w:ascii="Swis721 Cn BT" w:hAnsi="Swis721 Cn BT" w:cstheme="minorBidi"/>
          <w:b/>
          <w:bCs/>
          <w:color w:val="0070C0"/>
        </w:rPr>
      </w:pPr>
    </w:p>
    <w:p w:rsidR="006F2B81" w:rsidRDefault="00192621" w:rsidP="00C44CD8">
      <w:pPr>
        <w:pStyle w:val="Default"/>
        <w:jc w:val="both"/>
        <w:rPr>
          <w:rFonts w:ascii="Swis721 Cn BT" w:hAnsi="Swis721 Cn BT" w:cstheme="minorBidi"/>
          <w:b/>
          <w:bCs/>
          <w:color w:val="0070C0"/>
        </w:rPr>
      </w:pPr>
      <w:r>
        <w:rPr>
          <w:rFonts w:ascii="Swis721 Cn BT" w:hAnsi="Swis721 Cn BT" w:cstheme="minorBidi"/>
          <w:b/>
          <w:bCs/>
          <w:noProof/>
          <w:color w:val="0070C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-25845</wp:posOffset>
                </wp:positionH>
                <wp:positionV relativeFrom="paragraph">
                  <wp:posOffset>60960</wp:posOffset>
                </wp:positionV>
                <wp:extent cx="6056415" cy="0"/>
                <wp:effectExtent l="0" t="0" r="2095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4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AA4C39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4.8pt" to="474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" strokecolor="#4579b8 [3044]" strokeweight="1.5pt"/>
            </w:pict>
          </mc:Fallback>
        </mc:AlternateContent>
      </w:r>
    </w:p>
    <w:p w:rsidR="00192621" w:rsidRDefault="00192621" w:rsidP="00C44CD8">
      <w:pPr>
        <w:pStyle w:val="Default"/>
        <w:jc w:val="both"/>
        <w:rPr>
          <w:rFonts w:ascii="Swis721 Cn BT" w:hAnsi="Swis721 Cn BT" w:cstheme="minorBidi"/>
          <w:b/>
          <w:bCs/>
          <w:color w:val="0070C0"/>
        </w:rPr>
      </w:pPr>
    </w:p>
    <w:p w:rsidR="00396F0B" w:rsidRPr="00396F0B" w:rsidRDefault="00396F0B" w:rsidP="00C44CD8">
      <w:pPr>
        <w:pStyle w:val="Default"/>
        <w:jc w:val="both"/>
        <w:rPr>
          <w:rFonts w:ascii="Swis721 Cn BT" w:hAnsi="Swis721 Cn BT" w:cstheme="minorBidi"/>
          <w:color w:val="0070C0"/>
        </w:rPr>
      </w:pPr>
      <w:r w:rsidRPr="00396F0B">
        <w:rPr>
          <w:rFonts w:ascii="Swis721 Cn BT" w:hAnsi="Swis721 Cn BT" w:cstheme="minorBidi"/>
          <w:b/>
          <w:bCs/>
          <w:color w:val="0070C0"/>
        </w:rPr>
        <w:t xml:space="preserve">ALCANCE </w:t>
      </w:r>
    </w:p>
    <w:p w:rsidR="00396F0B" w:rsidRDefault="00396F0B" w:rsidP="00C44CD8">
      <w:pPr>
        <w:pStyle w:val="Default"/>
        <w:jc w:val="both"/>
        <w:rPr>
          <w:rFonts w:ascii="Swis721 Cn BT" w:hAnsi="Swis721 Cn BT"/>
        </w:rPr>
      </w:pPr>
    </w:p>
    <w:p w:rsidR="00396F0B" w:rsidRDefault="00396F0B" w:rsidP="00C44CD8">
      <w:pPr>
        <w:pStyle w:val="Default"/>
        <w:jc w:val="both"/>
        <w:rPr>
          <w:rFonts w:ascii="Swis721 Cn BT" w:hAnsi="Swis721 Cn BT"/>
        </w:rPr>
      </w:pPr>
      <w:r w:rsidRPr="00396F0B">
        <w:rPr>
          <w:rFonts w:ascii="Swis721 Cn BT" w:hAnsi="Swis721 Cn BT"/>
        </w:rPr>
        <w:t>Informar a la ciudadanía la gestión realizada por l</w:t>
      </w:r>
      <w:r w:rsidR="00192621">
        <w:rPr>
          <w:rFonts w:ascii="Swis721 Cn BT" w:hAnsi="Swis721 Cn BT"/>
        </w:rPr>
        <w:t>a Empresa Eléctrica Quito</w:t>
      </w:r>
      <w:r w:rsidR="003B0425">
        <w:rPr>
          <w:rFonts w:ascii="Swis721 Cn BT" w:hAnsi="Swis721 Cn BT"/>
        </w:rPr>
        <w:t>,</w:t>
      </w:r>
      <w:r w:rsidR="00192621">
        <w:rPr>
          <w:rFonts w:ascii="Swis721 Cn BT" w:hAnsi="Swis721 Cn BT"/>
        </w:rPr>
        <w:t xml:space="preserve"> durante el periodo e</w:t>
      </w:r>
      <w:r w:rsidRPr="00396F0B">
        <w:rPr>
          <w:rFonts w:ascii="Swis721 Cn BT" w:hAnsi="Swis721 Cn BT"/>
        </w:rPr>
        <w:t xml:space="preserve">nero – </w:t>
      </w:r>
      <w:r w:rsidR="00192621">
        <w:rPr>
          <w:rFonts w:ascii="Swis721 Cn BT" w:hAnsi="Swis721 Cn BT"/>
        </w:rPr>
        <w:t>d</w:t>
      </w:r>
      <w:r w:rsidRPr="00396F0B">
        <w:rPr>
          <w:rFonts w:ascii="Swis721 Cn BT" w:hAnsi="Swis721 Cn BT"/>
        </w:rPr>
        <w:t>iciembre 2016</w:t>
      </w:r>
      <w:r w:rsidR="00192621">
        <w:rPr>
          <w:rFonts w:ascii="Swis721 Cn BT" w:hAnsi="Swis721 Cn BT"/>
        </w:rPr>
        <w:t>.</w:t>
      </w:r>
      <w:r w:rsidRPr="00396F0B">
        <w:rPr>
          <w:rFonts w:ascii="Swis721 Cn BT" w:hAnsi="Swis721 Cn BT"/>
        </w:rPr>
        <w:t xml:space="preserve"> </w:t>
      </w:r>
    </w:p>
    <w:p w:rsidR="00396F0B" w:rsidRPr="00396F0B" w:rsidRDefault="00396F0B" w:rsidP="00C44CD8">
      <w:pPr>
        <w:pStyle w:val="Default"/>
        <w:jc w:val="both"/>
        <w:rPr>
          <w:rFonts w:ascii="Swis721 Cn BT" w:hAnsi="Swis721 Cn BT"/>
        </w:rPr>
      </w:pPr>
    </w:p>
    <w:p w:rsidR="00396F0B" w:rsidRDefault="00396F0B" w:rsidP="00C44CD8">
      <w:pPr>
        <w:pStyle w:val="Default"/>
        <w:jc w:val="both"/>
        <w:rPr>
          <w:rFonts w:ascii="Swis721 Cn BT" w:hAnsi="Swis721 Cn BT"/>
          <w:b/>
          <w:bCs/>
          <w:color w:val="0070C0"/>
        </w:rPr>
      </w:pPr>
      <w:r w:rsidRPr="00396F0B">
        <w:rPr>
          <w:rFonts w:ascii="Swis721 Cn BT" w:hAnsi="Swis721 Cn BT"/>
          <w:b/>
          <w:bCs/>
          <w:color w:val="0070C0"/>
        </w:rPr>
        <w:t xml:space="preserve">FECHA Y LUGAR </w:t>
      </w:r>
    </w:p>
    <w:p w:rsidR="00396F0B" w:rsidRPr="00396F0B" w:rsidRDefault="00396F0B" w:rsidP="00C44CD8">
      <w:pPr>
        <w:pStyle w:val="Default"/>
        <w:jc w:val="both"/>
        <w:rPr>
          <w:rFonts w:ascii="Swis721 Cn BT" w:hAnsi="Swis721 Cn BT"/>
          <w:color w:val="0070C0"/>
        </w:rPr>
      </w:pPr>
    </w:p>
    <w:p w:rsidR="00396F0B" w:rsidRPr="00396F0B" w:rsidRDefault="00396F0B" w:rsidP="00C44CD8">
      <w:pPr>
        <w:pStyle w:val="Default"/>
        <w:jc w:val="both"/>
        <w:rPr>
          <w:rFonts w:ascii="Swis721 Cn BT" w:hAnsi="Swis721 Cn BT"/>
        </w:rPr>
      </w:pPr>
      <w:r w:rsidRPr="00396F0B">
        <w:rPr>
          <w:rFonts w:ascii="Swis721 Cn BT" w:hAnsi="Swis721 Cn BT"/>
        </w:rPr>
        <w:t>El evento se realizará en la provincia de Pichincha, el 0</w:t>
      </w:r>
      <w:r w:rsidR="00192621">
        <w:rPr>
          <w:rFonts w:ascii="Swis721 Cn BT" w:hAnsi="Swis721 Cn BT"/>
        </w:rPr>
        <w:t>5</w:t>
      </w:r>
      <w:r w:rsidRPr="00396F0B">
        <w:rPr>
          <w:rFonts w:ascii="Swis721 Cn BT" w:hAnsi="Swis721 Cn BT"/>
        </w:rPr>
        <w:t xml:space="preserve"> de mayo de 2017. </w:t>
      </w:r>
    </w:p>
    <w:p w:rsidR="00396F0B" w:rsidRPr="00396F0B" w:rsidRDefault="00396F0B" w:rsidP="00C44CD8">
      <w:pPr>
        <w:pStyle w:val="Default"/>
        <w:jc w:val="both"/>
        <w:rPr>
          <w:rFonts w:ascii="Swis721 Cn BT" w:hAnsi="Swis721 Cn BT"/>
        </w:rPr>
      </w:pPr>
      <w:r w:rsidRPr="00396F0B">
        <w:rPr>
          <w:rFonts w:ascii="Swis721 Cn BT" w:hAnsi="Swis721 Cn BT"/>
        </w:rPr>
        <w:t>Hora: 10</w:t>
      </w:r>
      <w:r w:rsidR="003B0425">
        <w:rPr>
          <w:rFonts w:ascii="Swis721 Cn BT" w:hAnsi="Swis721 Cn BT"/>
        </w:rPr>
        <w:t>h</w:t>
      </w:r>
      <w:r w:rsidRPr="00396F0B">
        <w:rPr>
          <w:rFonts w:ascii="Swis721 Cn BT" w:hAnsi="Swis721 Cn BT"/>
        </w:rPr>
        <w:t xml:space="preserve">00 am </w:t>
      </w:r>
    </w:p>
    <w:p w:rsidR="00396F0B" w:rsidRPr="00396F0B" w:rsidRDefault="00396F0B" w:rsidP="00C44CD8">
      <w:pPr>
        <w:pStyle w:val="Default"/>
        <w:jc w:val="both"/>
        <w:rPr>
          <w:rFonts w:ascii="Swis721 Cn BT" w:hAnsi="Swis721 Cn BT"/>
        </w:rPr>
      </w:pPr>
      <w:r w:rsidRPr="00396F0B">
        <w:rPr>
          <w:rFonts w:ascii="Swis721 Cn BT" w:hAnsi="Swis721 Cn BT"/>
        </w:rPr>
        <w:t xml:space="preserve">Lugar: </w:t>
      </w:r>
      <w:r w:rsidR="00192621">
        <w:rPr>
          <w:rFonts w:ascii="Swis721 Cn BT" w:hAnsi="Swis721 Cn BT"/>
        </w:rPr>
        <w:t>Auditorio del Comité de Empresa de la Empresa Eléctrica Quito</w:t>
      </w:r>
      <w:r w:rsidRPr="00396F0B">
        <w:rPr>
          <w:rFonts w:ascii="Swis721 Cn BT" w:hAnsi="Swis721 Cn BT"/>
        </w:rPr>
        <w:t xml:space="preserve"> </w:t>
      </w:r>
    </w:p>
    <w:p w:rsidR="00396F0B" w:rsidRPr="00396F0B" w:rsidRDefault="00396F0B" w:rsidP="00C44CD8">
      <w:pPr>
        <w:pStyle w:val="Default"/>
        <w:jc w:val="both"/>
        <w:rPr>
          <w:rFonts w:ascii="Swis721 Cn BT" w:hAnsi="Swis721 Cn BT"/>
        </w:rPr>
      </w:pPr>
      <w:r w:rsidRPr="00396F0B">
        <w:rPr>
          <w:rFonts w:ascii="Swis721 Cn BT" w:hAnsi="Swis721 Cn BT"/>
        </w:rPr>
        <w:t xml:space="preserve">Dirección: </w:t>
      </w:r>
      <w:r w:rsidR="00192621">
        <w:rPr>
          <w:rFonts w:ascii="Swis721 Cn BT" w:hAnsi="Swis721 Cn BT"/>
        </w:rPr>
        <w:t xml:space="preserve">Av. </w:t>
      </w:r>
      <w:r w:rsidR="00F37EA0">
        <w:rPr>
          <w:rFonts w:ascii="Swis721 Cn BT" w:hAnsi="Swis721 Cn BT"/>
        </w:rPr>
        <w:t xml:space="preserve">10 </w:t>
      </w:r>
      <w:r w:rsidR="00192621">
        <w:rPr>
          <w:rFonts w:ascii="Swis721 Cn BT" w:hAnsi="Swis721 Cn BT"/>
        </w:rPr>
        <w:t>de Agosto</w:t>
      </w:r>
      <w:r w:rsidR="002A683F">
        <w:rPr>
          <w:rFonts w:ascii="Swis721 Cn BT" w:hAnsi="Swis721 Cn BT"/>
        </w:rPr>
        <w:t xml:space="preserve"> N30-37 y Cuero y Caicedo</w:t>
      </w:r>
      <w:r w:rsidR="00192621">
        <w:rPr>
          <w:rFonts w:ascii="Swis721 Cn BT" w:hAnsi="Swis721 Cn BT"/>
        </w:rPr>
        <w:t xml:space="preserve"> </w:t>
      </w:r>
      <w:r w:rsidRPr="00396F0B">
        <w:rPr>
          <w:rFonts w:ascii="Swis721 Cn BT" w:hAnsi="Swis721 Cn BT"/>
        </w:rPr>
        <w:t xml:space="preserve"> </w:t>
      </w:r>
    </w:p>
    <w:p w:rsidR="00396F0B" w:rsidRDefault="00396F0B" w:rsidP="00C44CD8">
      <w:pPr>
        <w:pStyle w:val="Default"/>
        <w:jc w:val="both"/>
        <w:rPr>
          <w:rFonts w:ascii="Swis721 Cn BT" w:hAnsi="Swis721 Cn BT"/>
          <w:b/>
          <w:bCs/>
          <w:color w:val="622322"/>
        </w:rPr>
      </w:pPr>
    </w:p>
    <w:p w:rsidR="00396F0B" w:rsidRDefault="00396F0B" w:rsidP="00C44CD8">
      <w:pPr>
        <w:pStyle w:val="Default"/>
        <w:jc w:val="both"/>
        <w:rPr>
          <w:rFonts w:ascii="Swis721 Cn BT" w:hAnsi="Swis721 Cn BT"/>
          <w:b/>
          <w:bCs/>
          <w:color w:val="0070C0"/>
        </w:rPr>
      </w:pPr>
      <w:r w:rsidRPr="00396F0B">
        <w:rPr>
          <w:rFonts w:ascii="Swis721 Cn BT" w:hAnsi="Swis721 Cn BT"/>
          <w:b/>
          <w:bCs/>
          <w:color w:val="0070C0"/>
        </w:rPr>
        <w:t xml:space="preserve">COORDINACIÓN DEL EVENTO </w:t>
      </w:r>
    </w:p>
    <w:p w:rsidR="00396F0B" w:rsidRPr="00396F0B" w:rsidRDefault="00396F0B" w:rsidP="00C44CD8">
      <w:pPr>
        <w:pStyle w:val="Default"/>
        <w:jc w:val="both"/>
        <w:rPr>
          <w:rFonts w:ascii="Swis721 Cn BT" w:hAnsi="Swis721 Cn BT"/>
          <w:color w:val="0070C0"/>
        </w:rPr>
      </w:pPr>
    </w:p>
    <w:p w:rsidR="00396F0B" w:rsidRPr="00A0492D" w:rsidRDefault="00396F0B" w:rsidP="00C44CD8">
      <w:pPr>
        <w:pStyle w:val="Default"/>
        <w:jc w:val="both"/>
        <w:rPr>
          <w:rFonts w:ascii="Swis721 Cn BT" w:hAnsi="Swis721 Cn BT"/>
          <w:color w:val="000000" w:themeColor="text1"/>
        </w:rPr>
      </w:pPr>
      <w:r w:rsidRPr="00A0492D">
        <w:rPr>
          <w:rFonts w:ascii="Swis721 Cn BT" w:hAnsi="Swis721 Cn BT"/>
          <w:color w:val="000000" w:themeColor="text1"/>
        </w:rPr>
        <w:t xml:space="preserve">Para el desarrollo del evento de Rendición de Cuentas se </w:t>
      </w:r>
      <w:r w:rsidR="002A683F" w:rsidRPr="00A0492D">
        <w:rPr>
          <w:rFonts w:ascii="Swis721 Cn BT" w:hAnsi="Swis721 Cn BT"/>
          <w:color w:val="000000" w:themeColor="text1"/>
        </w:rPr>
        <w:t xml:space="preserve">ha </w:t>
      </w:r>
      <w:r w:rsidRPr="00A0492D">
        <w:rPr>
          <w:rFonts w:ascii="Swis721 Cn BT" w:hAnsi="Swis721 Cn BT"/>
          <w:color w:val="000000" w:themeColor="text1"/>
        </w:rPr>
        <w:t xml:space="preserve">conformado el equipo logístico, que se encargará de la coordinación operativa del evento. </w:t>
      </w:r>
    </w:p>
    <w:p w:rsidR="00396F0B" w:rsidRPr="00A0492D" w:rsidRDefault="00396F0B" w:rsidP="00C44CD8">
      <w:pPr>
        <w:pStyle w:val="Default"/>
        <w:jc w:val="both"/>
        <w:rPr>
          <w:rFonts w:ascii="Swis721 Cn BT" w:hAnsi="Swis721 Cn BT"/>
          <w:color w:val="000000" w:themeColor="text1"/>
        </w:rPr>
      </w:pPr>
    </w:p>
    <w:p w:rsidR="002A683F" w:rsidRPr="00A0492D" w:rsidRDefault="00396F0B" w:rsidP="00C44CD8">
      <w:pPr>
        <w:pStyle w:val="Default"/>
        <w:jc w:val="both"/>
        <w:rPr>
          <w:rFonts w:ascii="Swis721 Cn BT" w:hAnsi="Swis721 Cn BT"/>
          <w:color w:val="000000" w:themeColor="text1"/>
        </w:rPr>
      </w:pPr>
      <w:r w:rsidRPr="00A0492D">
        <w:rPr>
          <w:rFonts w:ascii="Swis721 Cn BT" w:hAnsi="Swis721 Cn BT"/>
          <w:color w:val="000000" w:themeColor="text1"/>
        </w:rPr>
        <w:t>El evento será desarrollado por temáticas, entre las cuales se conformarán las siguientes:</w:t>
      </w:r>
    </w:p>
    <w:p w:rsidR="002A683F" w:rsidRPr="00A0492D" w:rsidRDefault="002A683F" w:rsidP="00C44CD8">
      <w:pPr>
        <w:pStyle w:val="Default"/>
        <w:jc w:val="both"/>
        <w:rPr>
          <w:rFonts w:ascii="Swis721 Cn BT" w:hAnsi="Swis721 Cn BT"/>
          <w:color w:val="000000" w:themeColor="text1"/>
        </w:rPr>
      </w:pPr>
    </w:p>
    <w:p w:rsidR="00396F0B" w:rsidRPr="00A0492D" w:rsidRDefault="00396F0B" w:rsidP="00C44CD8">
      <w:pPr>
        <w:pStyle w:val="Default"/>
        <w:jc w:val="both"/>
        <w:rPr>
          <w:rFonts w:ascii="Swis721 Cn BT" w:hAnsi="Swis721 Cn BT"/>
          <w:color w:val="000000" w:themeColor="text1"/>
        </w:rPr>
      </w:pPr>
      <w:r w:rsidRPr="00A0492D">
        <w:rPr>
          <w:rFonts w:ascii="Swis721 Cn BT" w:hAnsi="Swis721 Cn BT"/>
          <w:color w:val="000000" w:themeColor="text1"/>
        </w:rPr>
        <w:t xml:space="preserve">Generación, </w:t>
      </w:r>
      <w:r w:rsidR="00B75FAD" w:rsidRPr="00A0492D">
        <w:rPr>
          <w:rFonts w:ascii="Swis721 Cn BT" w:hAnsi="Swis721 Cn BT"/>
          <w:color w:val="000000" w:themeColor="text1"/>
        </w:rPr>
        <w:t xml:space="preserve">Subtransmisión, Distribución, Alumbrado Público, </w:t>
      </w:r>
      <w:r w:rsidRPr="00A0492D">
        <w:rPr>
          <w:rFonts w:ascii="Swis721 Cn BT" w:hAnsi="Swis721 Cn BT"/>
          <w:color w:val="000000" w:themeColor="text1"/>
        </w:rPr>
        <w:t xml:space="preserve">Comercialización </w:t>
      </w:r>
      <w:r w:rsidR="00B75FAD" w:rsidRPr="00A0492D">
        <w:rPr>
          <w:rFonts w:ascii="Swis721 Cn BT" w:hAnsi="Swis721 Cn BT"/>
          <w:color w:val="000000" w:themeColor="text1"/>
        </w:rPr>
        <w:t>y Procesos de Apoyo</w:t>
      </w:r>
      <w:r w:rsidRPr="00A0492D">
        <w:rPr>
          <w:rFonts w:ascii="Swis721 Cn BT" w:hAnsi="Swis721 Cn BT"/>
          <w:color w:val="000000" w:themeColor="text1"/>
        </w:rPr>
        <w:t>, con el fin de que la ciudadanía exponga sus observaciones y recomendaciones a las autoridades para que estas se consideren como compromisos institucionales que serán efectuados y cumplidos durante el año 201</w:t>
      </w:r>
      <w:r w:rsidR="008803CC" w:rsidRPr="00A0492D">
        <w:rPr>
          <w:rFonts w:ascii="Swis721 Cn BT" w:hAnsi="Swis721 Cn BT"/>
          <w:color w:val="000000" w:themeColor="text1"/>
        </w:rPr>
        <w:t>7</w:t>
      </w:r>
      <w:r w:rsidRPr="00A0492D">
        <w:rPr>
          <w:rFonts w:ascii="Swis721 Cn BT" w:hAnsi="Swis721 Cn BT"/>
          <w:color w:val="000000" w:themeColor="text1"/>
        </w:rPr>
        <w:t xml:space="preserve">. </w:t>
      </w:r>
    </w:p>
    <w:p w:rsidR="00396F0B" w:rsidRPr="00396F0B" w:rsidRDefault="00396F0B" w:rsidP="00C44CD8">
      <w:pPr>
        <w:pStyle w:val="Default"/>
        <w:jc w:val="both"/>
        <w:rPr>
          <w:rFonts w:ascii="Swis721 Cn BT" w:hAnsi="Swis721 Cn BT"/>
        </w:rPr>
      </w:pPr>
    </w:p>
    <w:p w:rsidR="008803CC" w:rsidRDefault="00396F0B" w:rsidP="00C44CD8">
      <w:pPr>
        <w:pStyle w:val="Default"/>
        <w:jc w:val="both"/>
        <w:rPr>
          <w:rFonts w:ascii="Swis721 Cn BT" w:hAnsi="Swis721 Cn BT"/>
        </w:rPr>
      </w:pPr>
      <w:r w:rsidRPr="00396F0B">
        <w:rPr>
          <w:rFonts w:ascii="Swis721 Cn BT" w:hAnsi="Swis721 Cn BT"/>
        </w:rPr>
        <w:t xml:space="preserve">La presentación del </w:t>
      </w:r>
      <w:r w:rsidR="008803CC">
        <w:rPr>
          <w:rFonts w:ascii="Swis721 Cn BT" w:hAnsi="Swis721 Cn BT"/>
        </w:rPr>
        <w:t>I</w:t>
      </w:r>
      <w:r w:rsidRPr="00396F0B">
        <w:rPr>
          <w:rFonts w:ascii="Swis721 Cn BT" w:hAnsi="Swis721 Cn BT"/>
        </w:rPr>
        <w:t xml:space="preserve">nforme de </w:t>
      </w:r>
      <w:r w:rsidR="008803CC">
        <w:rPr>
          <w:rFonts w:ascii="Swis721 Cn BT" w:hAnsi="Swis721 Cn BT"/>
        </w:rPr>
        <w:t>R</w:t>
      </w:r>
      <w:r w:rsidRPr="00396F0B">
        <w:rPr>
          <w:rFonts w:ascii="Swis721 Cn BT" w:hAnsi="Swis721 Cn BT"/>
        </w:rPr>
        <w:t xml:space="preserve">endición de </w:t>
      </w:r>
      <w:r w:rsidR="008803CC">
        <w:rPr>
          <w:rFonts w:ascii="Swis721 Cn BT" w:hAnsi="Swis721 Cn BT"/>
        </w:rPr>
        <w:t>C</w:t>
      </w:r>
      <w:r w:rsidRPr="00396F0B">
        <w:rPr>
          <w:rFonts w:ascii="Swis721 Cn BT" w:hAnsi="Swis721 Cn BT"/>
        </w:rPr>
        <w:t>uentas será de libre acceso a las y los ciudadanos</w:t>
      </w:r>
      <w:r w:rsidR="00911624">
        <w:rPr>
          <w:rFonts w:ascii="Swis721 Cn BT" w:hAnsi="Swis721 Cn BT"/>
        </w:rPr>
        <w:t>. A</w:t>
      </w:r>
      <w:r w:rsidR="006C48CA">
        <w:rPr>
          <w:rFonts w:ascii="Swis721 Cn BT" w:hAnsi="Swis721 Cn BT"/>
        </w:rPr>
        <w:t>dicionalmente</w:t>
      </w:r>
      <w:r w:rsidR="00F37EA0">
        <w:rPr>
          <w:rFonts w:ascii="Swis721 Cn BT" w:hAnsi="Swis721 Cn BT"/>
        </w:rPr>
        <w:t xml:space="preserve">, </w:t>
      </w:r>
      <w:r w:rsidR="006C48CA">
        <w:rPr>
          <w:rFonts w:ascii="Swis721 Cn BT" w:hAnsi="Swis721 Cn BT"/>
        </w:rPr>
        <w:t xml:space="preserve">el evento </w:t>
      </w:r>
      <w:r w:rsidR="008803CC">
        <w:rPr>
          <w:rFonts w:ascii="Swis721 Cn BT" w:hAnsi="Swis721 Cn BT"/>
        </w:rPr>
        <w:t>será transmitido</w:t>
      </w:r>
      <w:r w:rsidR="00636716">
        <w:rPr>
          <w:rFonts w:ascii="Swis721 Cn BT" w:hAnsi="Swis721 Cn BT"/>
        </w:rPr>
        <w:t xml:space="preserve"> en vivo</w:t>
      </w:r>
      <w:r w:rsidR="008803CC">
        <w:rPr>
          <w:rFonts w:ascii="Swis721 Cn BT" w:hAnsi="Swis721 Cn BT"/>
        </w:rPr>
        <w:t xml:space="preserve"> vía </w:t>
      </w:r>
      <w:proofErr w:type="spellStart"/>
      <w:r w:rsidR="008803CC">
        <w:rPr>
          <w:rFonts w:ascii="Swis721 Cn BT" w:hAnsi="Swis721 Cn BT"/>
        </w:rPr>
        <w:t>Streaming</w:t>
      </w:r>
      <w:proofErr w:type="spellEnd"/>
      <w:r w:rsidR="003B0425">
        <w:rPr>
          <w:rFonts w:ascii="Swis721 Cn BT" w:hAnsi="Swis721 Cn BT"/>
        </w:rPr>
        <w:t xml:space="preserve"> a través del Portal Web institucional</w:t>
      </w:r>
      <w:r w:rsidR="00636716">
        <w:rPr>
          <w:rFonts w:ascii="Swis721 Cn BT" w:hAnsi="Swis721 Cn BT"/>
        </w:rPr>
        <w:t xml:space="preserve"> </w:t>
      </w:r>
      <w:hyperlink r:id="rId7" w:history="1">
        <w:r w:rsidR="00636716" w:rsidRPr="00E946BF">
          <w:rPr>
            <w:rStyle w:val="Hipervnculo"/>
            <w:rFonts w:ascii="Swis721 Cn BT" w:hAnsi="Swis721 Cn BT"/>
          </w:rPr>
          <w:t>www.eeq.com.ec</w:t>
        </w:r>
      </w:hyperlink>
      <w:r w:rsidR="00636716">
        <w:rPr>
          <w:rFonts w:ascii="Swis721 Cn BT" w:hAnsi="Swis721 Cn BT"/>
        </w:rPr>
        <w:t xml:space="preserve">, </w:t>
      </w:r>
      <w:r w:rsidR="00F37EA0">
        <w:rPr>
          <w:rFonts w:ascii="Swis721 Cn BT" w:hAnsi="Swis721 Cn BT"/>
        </w:rPr>
        <w:t>con la finalidad que más ciudadanos puedan acceder a la audiencia pública</w:t>
      </w:r>
      <w:r w:rsidR="00911624">
        <w:rPr>
          <w:rFonts w:ascii="Swis721 Cn BT" w:hAnsi="Swis721 Cn BT"/>
        </w:rPr>
        <w:t xml:space="preserve"> desde el lugar en el que se encuentre</w:t>
      </w:r>
      <w:r w:rsidR="00B75FAD">
        <w:rPr>
          <w:rFonts w:ascii="Swis721 Cn BT" w:hAnsi="Swis721 Cn BT"/>
        </w:rPr>
        <w:t>n</w:t>
      </w:r>
      <w:r w:rsidR="008803CC">
        <w:rPr>
          <w:rFonts w:ascii="Swis721 Cn BT" w:hAnsi="Swis721 Cn BT"/>
        </w:rPr>
        <w:t>.</w:t>
      </w:r>
    </w:p>
    <w:p w:rsidR="008803CC" w:rsidRDefault="008803CC" w:rsidP="00C44CD8">
      <w:pPr>
        <w:pStyle w:val="Default"/>
        <w:jc w:val="both"/>
        <w:rPr>
          <w:rFonts w:ascii="Swis721 Cn BT" w:hAnsi="Swis721 Cn BT"/>
        </w:rPr>
      </w:pPr>
    </w:p>
    <w:p w:rsidR="00396F0B" w:rsidRDefault="006C48CA" w:rsidP="00C44CD8">
      <w:pPr>
        <w:pStyle w:val="Default"/>
        <w:jc w:val="both"/>
        <w:rPr>
          <w:rFonts w:ascii="Swis721 Cn BT" w:hAnsi="Swis721 Cn BT"/>
        </w:rPr>
      </w:pPr>
      <w:r>
        <w:rPr>
          <w:rFonts w:ascii="Swis721 Cn BT" w:hAnsi="Swis721 Cn BT"/>
        </w:rPr>
        <w:t>L</w:t>
      </w:r>
      <w:r w:rsidR="00396F0B" w:rsidRPr="00396F0B">
        <w:rPr>
          <w:rFonts w:ascii="Swis721 Cn BT" w:hAnsi="Swis721 Cn BT"/>
        </w:rPr>
        <w:t>os canales de información</w:t>
      </w:r>
      <w:r>
        <w:rPr>
          <w:rFonts w:ascii="Swis721 Cn BT" w:hAnsi="Swis721 Cn BT"/>
        </w:rPr>
        <w:t xml:space="preserve"> que se utilizarán, con</w:t>
      </w:r>
      <w:r w:rsidRPr="00396F0B">
        <w:rPr>
          <w:rFonts w:ascii="Swis721 Cn BT" w:hAnsi="Swis721 Cn BT"/>
        </w:rPr>
        <w:t xml:space="preserve"> el objetivo de informar a la ciudadanía</w:t>
      </w:r>
      <w:r w:rsidR="00396F0B" w:rsidRPr="00396F0B">
        <w:rPr>
          <w:rFonts w:ascii="Swis721 Cn BT" w:hAnsi="Swis721 Cn BT"/>
        </w:rPr>
        <w:t xml:space="preserve">: </w:t>
      </w:r>
    </w:p>
    <w:p w:rsidR="00396F0B" w:rsidRPr="00A0492D" w:rsidRDefault="00396F0B" w:rsidP="00C44CD8">
      <w:pPr>
        <w:pStyle w:val="Default"/>
        <w:jc w:val="both"/>
        <w:rPr>
          <w:rFonts w:ascii="Swis721 Cn BT" w:hAnsi="Swis721 Cn BT"/>
          <w:color w:val="000000" w:themeColor="text1"/>
        </w:rPr>
      </w:pPr>
    </w:p>
    <w:p w:rsidR="008803CC" w:rsidRPr="00A0492D" w:rsidRDefault="00396F0B" w:rsidP="00D85BC3">
      <w:pPr>
        <w:pStyle w:val="Default"/>
        <w:jc w:val="both"/>
        <w:rPr>
          <w:rFonts w:ascii="Swis721 Cn BT" w:hAnsi="Swis721 Cn BT"/>
          <w:color w:val="000000" w:themeColor="text1"/>
        </w:rPr>
      </w:pPr>
      <w:r w:rsidRPr="00A0492D">
        <w:rPr>
          <w:rFonts w:ascii="Swis721 Cn BT" w:hAnsi="Swis721 Cn BT"/>
          <w:b/>
          <w:bCs/>
          <w:color w:val="000000" w:themeColor="text1"/>
        </w:rPr>
        <w:t xml:space="preserve">1. </w:t>
      </w:r>
      <w:r w:rsidR="008803CC" w:rsidRPr="00A0492D">
        <w:rPr>
          <w:rFonts w:ascii="Swis721 Cn BT" w:hAnsi="Swis721 Cn BT"/>
          <w:color w:val="000000" w:themeColor="text1"/>
        </w:rPr>
        <w:t>Invitación publicada en el Portal Web institucional</w:t>
      </w:r>
    </w:p>
    <w:p w:rsidR="00396F0B" w:rsidRPr="00396F0B" w:rsidRDefault="008803CC" w:rsidP="00D85BC3">
      <w:pPr>
        <w:pStyle w:val="Default"/>
        <w:jc w:val="both"/>
        <w:rPr>
          <w:rFonts w:ascii="Swis721 Cn BT" w:hAnsi="Swis721 Cn BT"/>
        </w:rPr>
      </w:pPr>
      <w:r w:rsidRPr="00A0492D">
        <w:rPr>
          <w:rFonts w:ascii="Swis721 Cn BT" w:hAnsi="Swis721 Cn BT"/>
          <w:b/>
          <w:bCs/>
          <w:color w:val="000000" w:themeColor="text1"/>
        </w:rPr>
        <w:t>2.</w:t>
      </w:r>
      <w:r w:rsidRPr="00A0492D">
        <w:rPr>
          <w:rFonts w:ascii="Swis721 Cn BT" w:hAnsi="Swis721 Cn BT"/>
          <w:color w:val="000000" w:themeColor="text1"/>
        </w:rPr>
        <w:t xml:space="preserve"> Invitaciones </w:t>
      </w:r>
      <w:r>
        <w:rPr>
          <w:rFonts w:ascii="Swis721 Cn BT" w:hAnsi="Swis721 Cn BT"/>
        </w:rPr>
        <w:t xml:space="preserve">enviadas </w:t>
      </w:r>
      <w:r w:rsidR="00396F0B" w:rsidRPr="00396F0B">
        <w:rPr>
          <w:rFonts w:ascii="Swis721 Cn BT" w:hAnsi="Swis721 Cn BT"/>
        </w:rPr>
        <w:t xml:space="preserve">por correo electrónico. </w:t>
      </w:r>
    </w:p>
    <w:p w:rsidR="00396F0B" w:rsidRPr="00A0492D" w:rsidRDefault="003E316A" w:rsidP="00D85BC3">
      <w:pPr>
        <w:pStyle w:val="Default"/>
        <w:jc w:val="both"/>
        <w:rPr>
          <w:rFonts w:ascii="Swis721 Cn BT" w:hAnsi="Swis721 Cn BT"/>
          <w:color w:val="000000" w:themeColor="text1"/>
        </w:rPr>
      </w:pPr>
      <w:r w:rsidRPr="00A0492D">
        <w:rPr>
          <w:rFonts w:ascii="Swis721 Cn BT" w:hAnsi="Swis721 Cn BT"/>
          <w:b/>
          <w:bCs/>
          <w:color w:val="000000" w:themeColor="text1"/>
        </w:rPr>
        <w:t>3</w:t>
      </w:r>
      <w:r w:rsidR="00396F0B" w:rsidRPr="00A0492D">
        <w:rPr>
          <w:rFonts w:ascii="Swis721 Cn BT" w:hAnsi="Swis721 Cn BT"/>
          <w:b/>
          <w:bCs/>
          <w:color w:val="000000" w:themeColor="text1"/>
        </w:rPr>
        <w:t xml:space="preserve">. </w:t>
      </w:r>
      <w:r w:rsidR="006C48CA" w:rsidRPr="00A0492D">
        <w:rPr>
          <w:rFonts w:ascii="Swis721 Cn BT" w:hAnsi="Swis721 Cn BT"/>
          <w:color w:val="000000" w:themeColor="text1"/>
        </w:rPr>
        <w:t xml:space="preserve">Difusión vía </w:t>
      </w:r>
      <w:proofErr w:type="spellStart"/>
      <w:r w:rsidR="006C48CA" w:rsidRPr="00A0492D">
        <w:rPr>
          <w:rFonts w:ascii="Swis721 Cn BT" w:hAnsi="Swis721 Cn BT"/>
          <w:color w:val="000000" w:themeColor="text1"/>
        </w:rPr>
        <w:t>Streaming</w:t>
      </w:r>
      <w:proofErr w:type="spellEnd"/>
      <w:r w:rsidR="006C48CA" w:rsidRPr="00A0492D">
        <w:rPr>
          <w:rFonts w:ascii="Swis721 Cn BT" w:hAnsi="Swis721 Cn BT"/>
          <w:color w:val="000000" w:themeColor="text1"/>
        </w:rPr>
        <w:t xml:space="preserve"> mediante el Portal W</w:t>
      </w:r>
      <w:r w:rsidR="00396F0B" w:rsidRPr="00A0492D">
        <w:rPr>
          <w:rFonts w:ascii="Swis721 Cn BT" w:hAnsi="Swis721 Cn BT"/>
          <w:color w:val="000000" w:themeColor="text1"/>
        </w:rPr>
        <w:t xml:space="preserve">eb institucional. </w:t>
      </w:r>
    </w:p>
    <w:p w:rsidR="00396F0B" w:rsidRPr="00A0492D" w:rsidRDefault="003E316A" w:rsidP="00D85BC3">
      <w:pPr>
        <w:pStyle w:val="Default"/>
        <w:jc w:val="both"/>
        <w:rPr>
          <w:rFonts w:ascii="Swis721 Cn BT" w:hAnsi="Swis721 Cn BT"/>
          <w:color w:val="000000" w:themeColor="text1"/>
        </w:rPr>
      </w:pPr>
      <w:r w:rsidRPr="00A0492D">
        <w:rPr>
          <w:rFonts w:ascii="Swis721 Cn BT" w:hAnsi="Swis721 Cn BT"/>
          <w:b/>
          <w:bCs/>
          <w:color w:val="000000" w:themeColor="text1"/>
        </w:rPr>
        <w:t>4</w:t>
      </w:r>
      <w:r w:rsidR="00396F0B" w:rsidRPr="00A0492D">
        <w:rPr>
          <w:rFonts w:ascii="Swis721 Cn BT" w:hAnsi="Swis721 Cn BT"/>
          <w:b/>
          <w:bCs/>
          <w:color w:val="000000" w:themeColor="text1"/>
        </w:rPr>
        <w:t xml:space="preserve">. </w:t>
      </w:r>
      <w:r w:rsidR="00396F0B" w:rsidRPr="00A0492D">
        <w:rPr>
          <w:rFonts w:ascii="Swis721 Cn BT" w:hAnsi="Swis721 Cn BT"/>
          <w:color w:val="000000" w:themeColor="text1"/>
        </w:rPr>
        <w:t xml:space="preserve">Medios Digitales </w:t>
      </w:r>
    </w:p>
    <w:p w:rsidR="00396F0B" w:rsidRPr="00A0492D" w:rsidRDefault="003E316A" w:rsidP="00D85BC3">
      <w:pPr>
        <w:pStyle w:val="Default"/>
        <w:jc w:val="both"/>
        <w:rPr>
          <w:rFonts w:ascii="Swis721 Cn BT" w:hAnsi="Swis721 Cn BT"/>
          <w:color w:val="000000" w:themeColor="text1"/>
        </w:rPr>
      </w:pPr>
      <w:r w:rsidRPr="00A0492D">
        <w:rPr>
          <w:rFonts w:ascii="Swis721 Cn BT" w:hAnsi="Swis721 Cn BT"/>
          <w:b/>
          <w:bCs/>
          <w:color w:val="000000" w:themeColor="text1"/>
        </w:rPr>
        <w:lastRenderedPageBreak/>
        <w:t>5</w:t>
      </w:r>
      <w:r w:rsidR="00396F0B" w:rsidRPr="00A0492D">
        <w:rPr>
          <w:rFonts w:ascii="Swis721 Cn BT" w:hAnsi="Swis721 Cn BT"/>
          <w:b/>
          <w:bCs/>
          <w:color w:val="000000" w:themeColor="text1"/>
        </w:rPr>
        <w:t xml:space="preserve">. </w:t>
      </w:r>
      <w:r w:rsidR="00396F0B" w:rsidRPr="00A0492D">
        <w:rPr>
          <w:rFonts w:ascii="Swis721 Cn BT" w:hAnsi="Swis721 Cn BT"/>
          <w:color w:val="000000" w:themeColor="text1"/>
        </w:rPr>
        <w:t xml:space="preserve">Boletines de prensa. </w:t>
      </w:r>
    </w:p>
    <w:p w:rsidR="006F2B81" w:rsidRPr="00A0492D" w:rsidRDefault="003E316A" w:rsidP="00D85BC3">
      <w:pPr>
        <w:pStyle w:val="Default"/>
        <w:jc w:val="both"/>
        <w:rPr>
          <w:rFonts w:ascii="Swis721 Cn BT" w:hAnsi="Swis721 Cn BT"/>
          <w:color w:val="000000" w:themeColor="text1"/>
        </w:rPr>
      </w:pPr>
      <w:r w:rsidRPr="00A0492D">
        <w:rPr>
          <w:rFonts w:ascii="Swis721 Cn BT" w:hAnsi="Swis721 Cn BT"/>
          <w:b/>
          <w:bCs/>
          <w:color w:val="000000" w:themeColor="text1"/>
        </w:rPr>
        <w:t>6</w:t>
      </w:r>
      <w:r w:rsidR="006F2B81" w:rsidRPr="00A0492D">
        <w:rPr>
          <w:rFonts w:ascii="Swis721 Cn BT" w:hAnsi="Swis721 Cn BT"/>
          <w:b/>
          <w:bCs/>
          <w:color w:val="000000" w:themeColor="text1"/>
        </w:rPr>
        <w:t xml:space="preserve">. </w:t>
      </w:r>
      <w:r w:rsidR="006F2B81" w:rsidRPr="00A0492D">
        <w:rPr>
          <w:rFonts w:ascii="Swis721 Cn BT" w:hAnsi="Swis721 Cn BT"/>
          <w:color w:val="000000" w:themeColor="text1"/>
        </w:rPr>
        <w:t xml:space="preserve">Audiencia pública. </w:t>
      </w:r>
    </w:p>
    <w:p w:rsidR="00911624" w:rsidRDefault="00911624" w:rsidP="00D85BC3">
      <w:pPr>
        <w:pStyle w:val="Default"/>
        <w:jc w:val="both"/>
        <w:rPr>
          <w:rFonts w:ascii="Swis721 Cn BT" w:hAnsi="Swis721 Cn BT"/>
        </w:rPr>
      </w:pPr>
    </w:p>
    <w:p w:rsidR="009B5BD0" w:rsidRPr="009B5BD0" w:rsidRDefault="009B5BD0" w:rsidP="00C44CD8">
      <w:pPr>
        <w:pStyle w:val="Default"/>
        <w:jc w:val="both"/>
        <w:rPr>
          <w:rFonts w:ascii="Swis721 Cn BT" w:hAnsi="Swis721 Cn BT"/>
        </w:rPr>
      </w:pPr>
      <w:r w:rsidRPr="009B5BD0">
        <w:rPr>
          <w:rFonts w:ascii="Swis721 Cn BT" w:hAnsi="Swis721 Cn BT"/>
        </w:rPr>
        <w:t xml:space="preserve">La audiencia pública será presidida por </w:t>
      </w:r>
      <w:r w:rsidR="003B0425">
        <w:rPr>
          <w:rFonts w:ascii="Swis721 Cn BT" w:hAnsi="Swis721 Cn BT"/>
        </w:rPr>
        <w:t>el Gerente General de la Empresa Eléctrica Quito</w:t>
      </w:r>
      <w:r w:rsidR="00795164">
        <w:rPr>
          <w:rFonts w:ascii="Swis721 Cn BT" w:hAnsi="Swis721 Cn BT"/>
        </w:rPr>
        <w:t>,</w:t>
      </w:r>
      <w:r w:rsidR="001F4CC3">
        <w:rPr>
          <w:rFonts w:ascii="Swis721 Cn BT" w:hAnsi="Swis721 Cn BT"/>
        </w:rPr>
        <w:t xml:space="preserve">               </w:t>
      </w:r>
      <w:r w:rsidR="00795164">
        <w:rPr>
          <w:rFonts w:ascii="Swis721 Cn BT" w:hAnsi="Swis721 Cn BT"/>
        </w:rPr>
        <w:t xml:space="preserve"> Ing. Fernando Gómez Miranda</w:t>
      </w:r>
      <w:r w:rsidR="003B0425">
        <w:rPr>
          <w:rFonts w:ascii="Swis721 Cn BT" w:hAnsi="Swis721 Cn BT"/>
        </w:rPr>
        <w:t>.</w:t>
      </w:r>
    </w:p>
    <w:p w:rsidR="009B5BD0" w:rsidRPr="009B5BD0" w:rsidRDefault="009B5BD0" w:rsidP="00C44CD8">
      <w:pPr>
        <w:pStyle w:val="Default"/>
        <w:jc w:val="both"/>
        <w:rPr>
          <w:rFonts w:ascii="Swis721 Cn BT" w:hAnsi="Swis721 Cn BT"/>
        </w:rPr>
      </w:pPr>
    </w:p>
    <w:p w:rsidR="003B0425" w:rsidRDefault="003B0425" w:rsidP="00C44CD8">
      <w:pPr>
        <w:pStyle w:val="Default"/>
        <w:jc w:val="both"/>
        <w:rPr>
          <w:rFonts w:ascii="Swis721 Cn BT" w:hAnsi="Swis721 Cn BT"/>
        </w:rPr>
      </w:pPr>
      <w:r>
        <w:rPr>
          <w:rFonts w:ascii="Swis721 Cn BT" w:hAnsi="Swis721 Cn BT"/>
        </w:rPr>
        <w:t>Previo a</w:t>
      </w:r>
      <w:r w:rsidR="009B5BD0" w:rsidRPr="009B5BD0">
        <w:rPr>
          <w:rFonts w:ascii="Swis721 Cn BT" w:hAnsi="Swis721 Cn BT"/>
        </w:rPr>
        <w:t>l inicio a</w:t>
      </w:r>
      <w:r w:rsidR="009B5BD0">
        <w:rPr>
          <w:rFonts w:ascii="Swis721 Cn BT" w:hAnsi="Swis721 Cn BT"/>
        </w:rPr>
        <w:t xml:space="preserve"> </w:t>
      </w:r>
      <w:r w:rsidR="009B5BD0" w:rsidRPr="009B5BD0">
        <w:rPr>
          <w:rFonts w:ascii="Swis721 Cn BT" w:hAnsi="Swis721 Cn BT"/>
        </w:rPr>
        <w:t>la audiencia pública, los</w:t>
      </w:r>
      <w:r w:rsidR="009B5BD0">
        <w:rPr>
          <w:rFonts w:ascii="Swis721 Cn BT" w:hAnsi="Swis721 Cn BT"/>
        </w:rPr>
        <w:t xml:space="preserve"> </w:t>
      </w:r>
      <w:r w:rsidR="009B5BD0" w:rsidRPr="009B5BD0">
        <w:rPr>
          <w:rFonts w:ascii="Swis721 Cn BT" w:hAnsi="Swis721 Cn BT"/>
        </w:rPr>
        <w:t>asistentes</w:t>
      </w:r>
      <w:r>
        <w:rPr>
          <w:rFonts w:ascii="Swis721 Cn BT" w:hAnsi="Swis721 Cn BT"/>
        </w:rPr>
        <w:t xml:space="preserve"> reg</w:t>
      </w:r>
      <w:r w:rsidR="009B5BD0" w:rsidRPr="009B5BD0">
        <w:rPr>
          <w:rFonts w:ascii="Swis721 Cn BT" w:hAnsi="Swis721 Cn BT"/>
        </w:rPr>
        <w:t>istrar</w:t>
      </w:r>
      <w:r w:rsidR="00255349">
        <w:rPr>
          <w:rFonts w:ascii="Swis721 Cn BT" w:hAnsi="Swis721 Cn BT"/>
        </w:rPr>
        <w:t>án</w:t>
      </w:r>
      <w:r>
        <w:rPr>
          <w:rFonts w:ascii="Swis721 Cn BT" w:hAnsi="Swis721 Cn BT"/>
        </w:rPr>
        <w:t xml:space="preserve"> su asistencia </w:t>
      </w:r>
      <w:r w:rsidR="00911624">
        <w:rPr>
          <w:rFonts w:ascii="Swis721 Cn BT" w:hAnsi="Swis721 Cn BT"/>
        </w:rPr>
        <w:t xml:space="preserve">mediante </w:t>
      </w:r>
      <w:r w:rsidR="00255349">
        <w:rPr>
          <w:rFonts w:ascii="Swis721 Cn BT" w:hAnsi="Swis721 Cn BT"/>
        </w:rPr>
        <w:t xml:space="preserve">sus </w:t>
      </w:r>
      <w:r w:rsidR="00255349" w:rsidRPr="009B5BD0">
        <w:rPr>
          <w:rFonts w:ascii="Swis721 Cn BT" w:hAnsi="Swis721 Cn BT"/>
        </w:rPr>
        <w:t xml:space="preserve">datos </w:t>
      </w:r>
      <w:r w:rsidR="00255349">
        <w:rPr>
          <w:rFonts w:ascii="Swis721 Cn BT" w:hAnsi="Swis721 Cn BT"/>
        </w:rPr>
        <w:t>de identificación y</w:t>
      </w:r>
      <w:r w:rsidR="00255349" w:rsidRPr="009B5BD0">
        <w:rPr>
          <w:rFonts w:ascii="Swis721 Cn BT" w:hAnsi="Swis721 Cn BT"/>
        </w:rPr>
        <w:t xml:space="preserve"> la institución u organización a la que pertenece</w:t>
      </w:r>
      <w:r w:rsidR="00255349">
        <w:rPr>
          <w:rFonts w:ascii="Swis721 Cn BT" w:hAnsi="Swis721 Cn BT"/>
        </w:rPr>
        <w:t>n</w:t>
      </w:r>
      <w:r w:rsidR="00255349" w:rsidRPr="009B5BD0">
        <w:rPr>
          <w:rFonts w:ascii="Swis721 Cn BT" w:hAnsi="Swis721 Cn BT"/>
        </w:rPr>
        <w:t>, de ser el caso</w:t>
      </w:r>
      <w:r w:rsidR="00255349">
        <w:rPr>
          <w:rFonts w:ascii="Swis721 Cn BT" w:hAnsi="Swis721 Cn BT"/>
        </w:rPr>
        <w:t xml:space="preserve">; </w:t>
      </w:r>
      <w:r w:rsidR="009B5BD0" w:rsidRPr="009B5BD0">
        <w:rPr>
          <w:rFonts w:ascii="Swis721 Cn BT" w:hAnsi="Swis721 Cn BT"/>
        </w:rPr>
        <w:t>a fin de contar con una lista</w:t>
      </w:r>
      <w:r w:rsidR="009B5BD0">
        <w:rPr>
          <w:rFonts w:ascii="Swis721 Cn BT" w:hAnsi="Swis721 Cn BT"/>
        </w:rPr>
        <w:t xml:space="preserve"> </w:t>
      </w:r>
      <w:r w:rsidR="009B5BD0" w:rsidRPr="009B5BD0">
        <w:rPr>
          <w:rFonts w:ascii="Swis721 Cn BT" w:hAnsi="Swis721 Cn BT"/>
        </w:rPr>
        <w:t>de los</w:t>
      </w:r>
      <w:r w:rsidR="009B5BD0">
        <w:rPr>
          <w:rFonts w:ascii="Swis721 Cn BT" w:hAnsi="Swis721 Cn BT"/>
        </w:rPr>
        <w:t xml:space="preserve"> </w:t>
      </w:r>
      <w:r w:rsidR="009B5BD0" w:rsidRPr="009B5BD0">
        <w:rPr>
          <w:rFonts w:ascii="Swis721 Cn BT" w:hAnsi="Swis721 Cn BT"/>
        </w:rPr>
        <w:t>ciudadanos que participaron en el</w:t>
      </w:r>
      <w:r w:rsidR="009B5BD0">
        <w:rPr>
          <w:rFonts w:ascii="Swis721 Cn BT" w:hAnsi="Swis721 Cn BT"/>
        </w:rPr>
        <w:t xml:space="preserve"> </w:t>
      </w:r>
      <w:r>
        <w:rPr>
          <w:rFonts w:ascii="Swis721 Cn BT" w:hAnsi="Swis721 Cn BT"/>
        </w:rPr>
        <w:t>evento</w:t>
      </w:r>
      <w:r w:rsidR="00255349">
        <w:rPr>
          <w:rFonts w:ascii="Swis721 Cn BT" w:hAnsi="Swis721 Cn BT"/>
        </w:rPr>
        <w:t>.</w:t>
      </w:r>
    </w:p>
    <w:p w:rsidR="003B0425" w:rsidRDefault="003B0425" w:rsidP="00C44CD8">
      <w:pPr>
        <w:pStyle w:val="Default"/>
        <w:jc w:val="both"/>
        <w:rPr>
          <w:rFonts w:ascii="Swis721 Cn BT" w:hAnsi="Swis721 Cn BT"/>
        </w:rPr>
      </w:pPr>
    </w:p>
    <w:p w:rsidR="009B5BD0" w:rsidRDefault="009B6DFB" w:rsidP="00C44CD8">
      <w:pPr>
        <w:pStyle w:val="Default"/>
        <w:jc w:val="both"/>
        <w:rPr>
          <w:rFonts w:ascii="Swis721 Cn BT" w:hAnsi="Swis721 Cn BT"/>
        </w:rPr>
      </w:pPr>
      <w:r>
        <w:rPr>
          <w:rFonts w:ascii="Swis721 Cn BT" w:hAnsi="Swis721 Cn BT"/>
        </w:rPr>
        <w:t xml:space="preserve">Posteriormente, a </w:t>
      </w:r>
      <w:r w:rsidR="009B5BD0" w:rsidRPr="009B5BD0">
        <w:rPr>
          <w:rFonts w:ascii="Swis721 Cn BT" w:hAnsi="Swis721 Cn BT"/>
        </w:rPr>
        <w:t>cada uno de los asistentes se le</w:t>
      </w:r>
      <w:r w:rsidR="009B5BD0">
        <w:rPr>
          <w:rFonts w:ascii="Swis721 Cn BT" w:hAnsi="Swis721 Cn BT"/>
        </w:rPr>
        <w:t xml:space="preserve"> </w:t>
      </w:r>
      <w:r w:rsidR="004D0695">
        <w:rPr>
          <w:rFonts w:ascii="Swis721 Cn BT" w:hAnsi="Swis721 Cn BT"/>
        </w:rPr>
        <w:t xml:space="preserve">proporcionará </w:t>
      </w:r>
      <w:r w:rsidR="009B5BD0" w:rsidRPr="009B5BD0">
        <w:rPr>
          <w:rFonts w:ascii="Swis721 Cn BT" w:hAnsi="Swis721 Cn BT"/>
        </w:rPr>
        <w:t xml:space="preserve">un formulario impreso </w:t>
      </w:r>
      <w:r w:rsidR="003B0425">
        <w:rPr>
          <w:rFonts w:ascii="Swis721 Cn BT" w:hAnsi="Swis721 Cn BT"/>
        </w:rPr>
        <w:t xml:space="preserve">en donde podrá formular </w:t>
      </w:r>
      <w:r w:rsidR="009B5BD0" w:rsidRPr="009B5BD0">
        <w:rPr>
          <w:rFonts w:ascii="Swis721 Cn BT" w:hAnsi="Swis721 Cn BT"/>
        </w:rPr>
        <w:t xml:space="preserve">preguntas, sugerencias u observaciones, </w:t>
      </w:r>
      <w:r w:rsidR="003B0425">
        <w:rPr>
          <w:rFonts w:ascii="Swis721 Cn BT" w:hAnsi="Swis721 Cn BT"/>
        </w:rPr>
        <w:t xml:space="preserve">las cuales serán atendidas </w:t>
      </w:r>
      <w:r w:rsidR="009B5BD0" w:rsidRPr="009B5BD0">
        <w:rPr>
          <w:rFonts w:ascii="Swis721 Cn BT" w:hAnsi="Swis721 Cn BT"/>
        </w:rPr>
        <w:t>para su posterior tratamiento.</w:t>
      </w:r>
    </w:p>
    <w:p w:rsidR="009B5BD0" w:rsidRPr="009B5BD0" w:rsidRDefault="009B5BD0" w:rsidP="00C44CD8">
      <w:pPr>
        <w:pStyle w:val="Default"/>
        <w:jc w:val="both"/>
        <w:rPr>
          <w:rFonts w:ascii="Swis721 Cn BT" w:hAnsi="Swis721 Cn BT"/>
        </w:rPr>
      </w:pPr>
    </w:p>
    <w:p w:rsidR="009B5BD0" w:rsidRDefault="00070B11" w:rsidP="00C44CD8">
      <w:pPr>
        <w:pStyle w:val="Default"/>
        <w:jc w:val="both"/>
        <w:rPr>
          <w:rFonts w:ascii="Swis721 Cn BT" w:hAnsi="Swis721 Cn BT"/>
        </w:rPr>
      </w:pPr>
      <w:r>
        <w:rPr>
          <w:rFonts w:ascii="Swis721 Cn BT" w:hAnsi="Swis721 Cn BT"/>
        </w:rPr>
        <w:t xml:space="preserve">Finalmente, </w:t>
      </w:r>
      <w:r w:rsidR="009B5BD0" w:rsidRPr="009B5BD0">
        <w:rPr>
          <w:rFonts w:ascii="Swis721 Cn BT" w:hAnsi="Swis721 Cn BT"/>
        </w:rPr>
        <w:t>se</w:t>
      </w:r>
      <w:r w:rsidR="004D0695">
        <w:rPr>
          <w:rFonts w:ascii="Swis721 Cn BT" w:hAnsi="Swis721 Cn BT"/>
        </w:rPr>
        <w:t xml:space="preserve"> entregará </w:t>
      </w:r>
      <w:r w:rsidR="009B5BD0" w:rsidRPr="009B5BD0">
        <w:rPr>
          <w:rFonts w:ascii="Swis721 Cn BT" w:hAnsi="Swis721 Cn BT"/>
        </w:rPr>
        <w:t>a los ciudadanos un formulario en el cual se efectuará una encuesta de participación y satisfacción.</w:t>
      </w:r>
    </w:p>
    <w:p w:rsidR="009B5BD0" w:rsidRDefault="009B5BD0" w:rsidP="00C44CD8">
      <w:pPr>
        <w:pStyle w:val="Default"/>
        <w:jc w:val="both"/>
        <w:rPr>
          <w:rFonts w:ascii="Swis721 Cn BT" w:hAnsi="Swis721 Cn BT"/>
        </w:rPr>
      </w:pPr>
    </w:p>
    <w:p w:rsidR="003B4597" w:rsidRDefault="003B4597" w:rsidP="00C44CD8">
      <w:pPr>
        <w:pStyle w:val="Default"/>
      </w:pPr>
    </w:p>
    <w:p w:rsidR="009B5BD0" w:rsidRPr="003B4597" w:rsidRDefault="003B4597" w:rsidP="00C44CD8">
      <w:pPr>
        <w:pStyle w:val="Default"/>
        <w:jc w:val="both"/>
        <w:rPr>
          <w:rFonts w:ascii="Swis721 Cn BT" w:hAnsi="Swis721 Cn BT"/>
          <w:b/>
          <w:bCs/>
          <w:color w:val="0070C0"/>
        </w:rPr>
      </w:pPr>
      <w:r w:rsidRPr="003B4597">
        <w:rPr>
          <w:rFonts w:ascii="Swis721 Cn BT" w:hAnsi="Swis721 Cn BT"/>
          <w:b/>
          <w:bCs/>
          <w:color w:val="0070C0"/>
        </w:rPr>
        <w:t>RESUMEN – ACTO PROTOCOLARIO</w:t>
      </w:r>
    </w:p>
    <w:p w:rsidR="009B5BD0" w:rsidRPr="009B5BD0" w:rsidRDefault="009B5BD0" w:rsidP="00C44CD8">
      <w:pPr>
        <w:pStyle w:val="Default"/>
        <w:jc w:val="both"/>
        <w:rPr>
          <w:rFonts w:ascii="Swis721 Cn BT" w:hAnsi="Swis721 Cn BT"/>
        </w:rPr>
      </w:pPr>
    </w:p>
    <w:p w:rsidR="009B5BD0" w:rsidRPr="00396F0B" w:rsidRDefault="009B5BD0" w:rsidP="00C44CD8">
      <w:pPr>
        <w:pStyle w:val="Default"/>
        <w:jc w:val="both"/>
        <w:rPr>
          <w:rFonts w:ascii="Swis721 Cn BT" w:hAnsi="Swis721 Cn B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850"/>
      </w:tblGrid>
      <w:tr w:rsidR="00F55540" w:rsidTr="00F55540">
        <w:trPr>
          <w:trHeight w:val="398"/>
          <w:jc w:val="center"/>
        </w:trPr>
        <w:tc>
          <w:tcPr>
            <w:tcW w:w="6850" w:type="dxa"/>
            <w:vAlign w:val="center"/>
          </w:tcPr>
          <w:p w:rsidR="00F55540" w:rsidRDefault="00F55540" w:rsidP="00C44CD8">
            <w:pPr>
              <w:rPr>
                <w:rFonts w:ascii="Swis721 Cn BT" w:hAnsi="Swis721 Cn BT"/>
                <w:sz w:val="24"/>
                <w:szCs w:val="24"/>
              </w:rPr>
            </w:pPr>
            <w:r>
              <w:rPr>
                <w:rFonts w:ascii="Swis721 Cn BT" w:hAnsi="Swis721 Cn BT"/>
                <w:sz w:val="24"/>
                <w:szCs w:val="24"/>
              </w:rPr>
              <w:t>Registros de Asistentes</w:t>
            </w:r>
          </w:p>
        </w:tc>
      </w:tr>
      <w:tr w:rsidR="00F55540" w:rsidTr="00F55540">
        <w:trPr>
          <w:trHeight w:val="398"/>
          <w:jc w:val="center"/>
        </w:trPr>
        <w:tc>
          <w:tcPr>
            <w:tcW w:w="6850" w:type="dxa"/>
            <w:vAlign w:val="center"/>
          </w:tcPr>
          <w:p w:rsidR="00F55540" w:rsidRDefault="00F55540" w:rsidP="00C44CD8">
            <w:pPr>
              <w:rPr>
                <w:rFonts w:ascii="Swis721 Cn BT" w:hAnsi="Swis721 Cn BT"/>
                <w:sz w:val="24"/>
                <w:szCs w:val="24"/>
              </w:rPr>
            </w:pPr>
            <w:r>
              <w:rPr>
                <w:rFonts w:ascii="Swis721 Cn BT" w:hAnsi="Swis721 Cn BT"/>
                <w:sz w:val="24"/>
                <w:szCs w:val="24"/>
              </w:rPr>
              <w:t>Palabras de bienvenida</w:t>
            </w:r>
          </w:p>
        </w:tc>
      </w:tr>
      <w:tr w:rsidR="00F55540" w:rsidTr="00F55540">
        <w:trPr>
          <w:trHeight w:val="398"/>
          <w:jc w:val="center"/>
        </w:trPr>
        <w:tc>
          <w:tcPr>
            <w:tcW w:w="6850" w:type="dxa"/>
            <w:vAlign w:val="center"/>
          </w:tcPr>
          <w:p w:rsidR="00F55540" w:rsidRDefault="00F55540" w:rsidP="00C44CD8">
            <w:pPr>
              <w:rPr>
                <w:rFonts w:ascii="Swis721 Cn BT" w:hAnsi="Swis721 Cn BT"/>
                <w:sz w:val="24"/>
                <w:szCs w:val="24"/>
              </w:rPr>
            </w:pPr>
            <w:r>
              <w:rPr>
                <w:rFonts w:ascii="Swis721 Cn BT" w:hAnsi="Swis721 Cn BT"/>
                <w:sz w:val="24"/>
                <w:szCs w:val="24"/>
              </w:rPr>
              <w:t>Presentación del Informe Anual de Rendición de Cuentas de la Empresa Eléctrica Quito</w:t>
            </w:r>
          </w:p>
        </w:tc>
      </w:tr>
      <w:tr w:rsidR="00F55540" w:rsidTr="00F55540">
        <w:trPr>
          <w:trHeight w:val="372"/>
          <w:jc w:val="center"/>
        </w:trPr>
        <w:tc>
          <w:tcPr>
            <w:tcW w:w="6850" w:type="dxa"/>
            <w:vAlign w:val="center"/>
          </w:tcPr>
          <w:p w:rsidR="00F55540" w:rsidRDefault="00F55540" w:rsidP="00C44CD8">
            <w:pPr>
              <w:rPr>
                <w:rFonts w:ascii="Swis721 Cn BT" w:hAnsi="Swis721 Cn BT"/>
                <w:sz w:val="24"/>
                <w:szCs w:val="24"/>
              </w:rPr>
            </w:pPr>
            <w:r>
              <w:rPr>
                <w:rFonts w:ascii="Swis721 Cn BT" w:hAnsi="Swis721 Cn BT"/>
                <w:sz w:val="24"/>
                <w:szCs w:val="24"/>
              </w:rPr>
              <w:t>Formulación de preguntas y respuestas</w:t>
            </w:r>
          </w:p>
        </w:tc>
      </w:tr>
      <w:tr w:rsidR="00F55540" w:rsidTr="00F55540">
        <w:trPr>
          <w:trHeight w:val="398"/>
          <w:jc w:val="center"/>
        </w:trPr>
        <w:tc>
          <w:tcPr>
            <w:tcW w:w="6850" w:type="dxa"/>
            <w:vAlign w:val="center"/>
          </w:tcPr>
          <w:p w:rsidR="00F55540" w:rsidRDefault="000F3E39" w:rsidP="00C44CD8">
            <w:pPr>
              <w:rPr>
                <w:rFonts w:ascii="Swis721 Cn BT" w:hAnsi="Swis721 Cn BT"/>
                <w:sz w:val="24"/>
                <w:szCs w:val="24"/>
              </w:rPr>
            </w:pPr>
            <w:r>
              <w:rPr>
                <w:rFonts w:ascii="Swis721 Cn BT" w:hAnsi="Swis721 Cn BT"/>
                <w:sz w:val="24"/>
                <w:szCs w:val="24"/>
              </w:rPr>
              <w:t>Despedida</w:t>
            </w:r>
          </w:p>
        </w:tc>
      </w:tr>
    </w:tbl>
    <w:p w:rsidR="007B75AB" w:rsidRDefault="007B75AB" w:rsidP="00C44CD8">
      <w:pPr>
        <w:jc w:val="both"/>
        <w:rPr>
          <w:rFonts w:ascii="Swis721 Cn BT" w:hAnsi="Swis721 Cn BT"/>
          <w:sz w:val="24"/>
          <w:szCs w:val="24"/>
        </w:rPr>
      </w:pPr>
    </w:p>
    <w:p w:rsidR="00C44CD8" w:rsidRPr="00C44CD8" w:rsidRDefault="00C44CD8" w:rsidP="00C44CD8">
      <w:pPr>
        <w:pStyle w:val="Default"/>
        <w:rPr>
          <w:rFonts w:ascii="Swis721 Cn BT" w:hAnsi="Swis721 Cn BT"/>
          <w:b/>
          <w:bCs/>
          <w:color w:val="0070C0"/>
        </w:rPr>
      </w:pPr>
      <w:bookmarkStart w:id="0" w:name="_GoBack"/>
      <w:bookmarkEnd w:id="0"/>
      <w:r w:rsidRPr="00C44CD8">
        <w:rPr>
          <w:rFonts w:ascii="Swis721 Cn BT" w:hAnsi="Swis721 Cn BT"/>
          <w:b/>
          <w:bCs/>
          <w:color w:val="0070C0"/>
        </w:rPr>
        <w:t xml:space="preserve">INVITADOS GENERALES </w:t>
      </w:r>
    </w:p>
    <w:p w:rsidR="00C44CD8" w:rsidRDefault="00C44CD8" w:rsidP="00C44CD8">
      <w:pPr>
        <w:spacing w:after="0"/>
        <w:jc w:val="both"/>
        <w:rPr>
          <w:rFonts w:ascii="Swis721 Cn BT" w:hAnsi="Swis721 Cn BT" w:cs="Century Gothic"/>
          <w:color w:val="000000"/>
          <w:sz w:val="24"/>
          <w:szCs w:val="24"/>
        </w:rPr>
      </w:pPr>
    </w:p>
    <w:p w:rsidR="00F55540" w:rsidRPr="00C44CD8" w:rsidRDefault="00E35F65" w:rsidP="00C44CD8">
      <w:pPr>
        <w:spacing w:after="0"/>
        <w:jc w:val="both"/>
        <w:rPr>
          <w:rFonts w:ascii="Swis721 Cn BT" w:hAnsi="Swis721 Cn BT" w:cs="Century Gothic"/>
          <w:color w:val="000000"/>
          <w:sz w:val="24"/>
          <w:szCs w:val="24"/>
        </w:rPr>
      </w:pPr>
      <w:r>
        <w:rPr>
          <w:rFonts w:ascii="Swis721 Cn BT" w:hAnsi="Swis721 Cn BT" w:cs="Century Gothic"/>
          <w:color w:val="000000"/>
          <w:sz w:val="24"/>
          <w:szCs w:val="24"/>
        </w:rPr>
        <w:t xml:space="preserve">Ver </w:t>
      </w:r>
      <w:r w:rsidR="00C44CD8" w:rsidRPr="00C44CD8">
        <w:rPr>
          <w:rFonts w:ascii="Swis721 Cn BT" w:hAnsi="Swis721 Cn BT" w:cs="Century Gothic"/>
          <w:color w:val="000000"/>
          <w:sz w:val="24"/>
          <w:szCs w:val="24"/>
        </w:rPr>
        <w:t>Archivo con lista de invitados generales</w:t>
      </w:r>
    </w:p>
    <w:sectPr w:rsidR="00F55540" w:rsidRPr="00C44CD8" w:rsidSect="00C44CD8">
      <w:pgSz w:w="11899" w:h="16840"/>
      <w:pgMar w:top="1400" w:right="1267" w:bottom="1702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0B"/>
    <w:rsid w:val="00046F67"/>
    <w:rsid w:val="00064517"/>
    <w:rsid w:val="00070B11"/>
    <w:rsid w:val="00090582"/>
    <w:rsid w:val="000F3E39"/>
    <w:rsid w:val="00192621"/>
    <w:rsid w:val="001F4CC3"/>
    <w:rsid w:val="00255349"/>
    <w:rsid w:val="0029280F"/>
    <w:rsid w:val="002A683F"/>
    <w:rsid w:val="00396F0B"/>
    <w:rsid w:val="003B0425"/>
    <w:rsid w:val="003B4597"/>
    <w:rsid w:val="003E316A"/>
    <w:rsid w:val="00427908"/>
    <w:rsid w:val="004D0695"/>
    <w:rsid w:val="00636716"/>
    <w:rsid w:val="00660BA3"/>
    <w:rsid w:val="006C48CA"/>
    <w:rsid w:val="006F2B81"/>
    <w:rsid w:val="00795164"/>
    <w:rsid w:val="007B75AB"/>
    <w:rsid w:val="008803CC"/>
    <w:rsid w:val="00911624"/>
    <w:rsid w:val="009B5BD0"/>
    <w:rsid w:val="009B6DFB"/>
    <w:rsid w:val="00A0492D"/>
    <w:rsid w:val="00B75FAD"/>
    <w:rsid w:val="00C44CD8"/>
    <w:rsid w:val="00D85BC3"/>
    <w:rsid w:val="00E35F65"/>
    <w:rsid w:val="00E9606B"/>
    <w:rsid w:val="00F37EA0"/>
    <w:rsid w:val="00F55540"/>
    <w:rsid w:val="00F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96F0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0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6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96F0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0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6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eq.com.e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41212</dc:creator>
  <cp:lastModifiedBy>41212</cp:lastModifiedBy>
  <cp:revision>33</cp:revision>
  <dcterms:created xsi:type="dcterms:W3CDTF">2017-05-03T16:40:00Z</dcterms:created>
  <dcterms:modified xsi:type="dcterms:W3CDTF">2017-05-03T19:32:00Z</dcterms:modified>
</cp:coreProperties>
</file>